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8021-8k_sunpower.htm"/>
      <w:bookmarkStart w:id="1" w:name="ksea02980218k_sunpower"/>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1_edei--DocumentType_c20260708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July 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B_edei--EntityRegistrantName_c2026"/>
      <w:bookmarkEnd w:id="4"/>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990" w:type="dxa"/>
        <w:jc w:val="left"/>
        <w:tblInd w:w="0" w:type="dxa"/>
        <w:tblLayout w:type="fixed"/>
        <w:tblCellMar>
          <w:top w:w="0" w:type="dxa"/>
          <w:left w:w="0" w:type="dxa"/>
          <w:bottom w:w="28" w:type="dxa"/>
          <w:right w:w="0" w:type="dxa"/>
        </w:tblCellMar>
      </w:tblPr>
      <w:tblGrid>
        <w:gridCol w:w="2480"/>
        <w:gridCol w:w="60"/>
        <w:gridCol w:w="2615"/>
        <w:gridCol w:w="60"/>
        <w:gridCol w:w="1775"/>
      </w:tblGrid>
      <w:tr>
        <w:trPr/>
        <w:tc>
          <w:tcPr>
            <w:tcW w:w="2480" w:type="dxa"/>
            <w:tcBorders>
              <w:bottom w:val="single" w:sz="12" w:space="0" w:color="000000"/>
            </w:tcBorders>
            <w:vAlign w:val="center"/>
          </w:tcPr>
          <w:p>
            <w:pPr>
              <w:pStyle w:val="TableContents"/>
              <w:bidi w:val="0"/>
              <w:spacing w:before="0" w:after="283"/>
              <w:jc w:val="center"/>
              <w:rPr>
                <w:b/>
              </w:rPr>
            </w:pPr>
            <w:bookmarkStart w:id="5" w:name="xdx_90D_edei--EntityIncorporationStateCo"/>
            <w:bookmarkEnd w:id="5"/>
            <w:r>
              <w:rPr>
                <w:b/>
              </w:rPr>
              <w:t>Delaware</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12" w:space="0" w:color="000000"/>
            </w:tcBorders>
            <w:vAlign w:val="center"/>
          </w:tcPr>
          <w:p>
            <w:pPr>
              <w:pStyle w:val="TableContents"/>
              <w:bidi w:val="0"/>
              <w:spacing w:before="0" w:after="283"/>
              <w:jc w:val="center"/>
              <w:rPr>
                <w:b/>
              </w:rPr>
            </w:pPr>
            <w:bookmarkStart w:id="6" w:name="xdx_90D_edei--EntityFileNumber_c20260708"/>
            <w:bookmarkEnd w:id="6"/>
            <w:r>
              <w:rPr>
                <w:b/>
              </w:rPr>
              <w:t>001-40117</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b/>
              </w:rPr>
            </w:pPr>
            <w:bookmarkStart w:id="7" w:name="xdx_909_edei--EntityTaxIdentificationNum"/>
            <w:bookmarkEnd w:id="7"/>
            <w:r>
              <w:rPr>
                <w:b/>
              </w:rPr>
              <w:t>93-2279786</w:t>
            </w:r>
          </w:p>
        </w:tc>
      </w:tr>
      <w:tr>
        <w:trPr/>
        <w:tc>
          <w:tcPr>
            <w:tcW w:w="2480" w:type="dxa"/>
            <w:tcBorders/>
            <w:tcMar>
              <w:bottom w:w="0" w:type="dxa"/>
            </w:tcMar>
            <w:vAlign w:val="center"/>
          </w:tcPr>
          <w:p>
            <w:pPr>
              <w:pStyle w:val="TableContents"/>
              <w:bidi w:val="0"/>
              <w:spacing w:before="0" w:after="283"/>
              <w:jc w:val="center"/>
              <w:rPr/>
            </w:pPr>
            <w:r>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485" w:type="dxa"/>
        <w:jc w:val="left"/>
        <w:tblInd w:w="0" w:type="dxa"/>
        <w:tblLayout w:type="fixed"/>
        <w:tblCellMar>
          <w:top w:w="0" w:type="dxa"/>
          <w:left w:w="0" w:type="dxa"/>
          <w:bottom w:w="28" w:type="dxa"/>
          <w:right w:w="0" w:type="dxa"/>
        </w:tblCellMar>
      </w:tblPr>
      <w:tblGrid>
        <w:gridCol w:w="4340"/>
        <w:gridCol w:w="60"/>
        <w:gridCol w:w="1085"/>
      </w:tblGrid>
      <w:tr>
        <w:trPr/>
        <w:tc>
          <w:tcPr>
            <w:tcW w:w="4340" w:type="dxa"/>
            <w:tcBorders>
              <w:bottom w:val="single" w:sz="12" w:space="0" w:color="000000"/>
            </w:tcBorders>
            <w:vAlign w:val="center"/>
          </w:tcPr>
          <w:p>
            <w:pPr>
              <w:pStyle w:val="TableContents"/>
              <w:bidi w:val="0"/>
              <w:spacing w:before="0" w:after="283"/>
              <w:jc w:val="center"/>
              <w:rPr>
                <w:b/>
              </w:rPr>
            </w:pPr>
            <w:bookmarkStart w:id="8" w:name="xdx_909_edei--EntityAddressAddressLine1_"/>
            <w:bookmarkEnd w:id="8"/>
            <w:r>
              <w:rPr>
                <w:b/>
              </w:rPr>
              <w:t xml:space="preserve">45700 Northport Loop East, </w:t>
            </w:r>
            <w:bookmarkStart w:id="9" w:name="xdx_90F_edei--EntityAddressCityOrTown_c2"/>
            <w:bookmarkEnd w:id="9"/>
            <w:r>
              <w:rPr>
                <w:b/>
              </w:rPr>
              <w:t xml:space="preserve">Fremont, </w:t>
            </w:r>
            <w:bookmarkStart w:id="10" w:name="xdx_90B_edei--EntityAddressStateOrProvin"/>
            <w:bookmarkEnd w:id="10"/>
            <w:r>
              <w:rPr>
                <w:b/>
              </w:rPr>
              <w:t>CA</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12" w:space="0" w:color="000000"/>
            </w:tcBorders>
            <w:vAlign w:val="center"/>
          </w:tcPr>
          <w:p>
            <w:pPr>
              <w:pStyle w:val="TableContents"/>
              <w:bidi w:val="0"/>
              <w:spacing w:before="0" w:after="283"/>
              <w:jc w:val="center"/>
              <w:rPr>
                <w:b/>
              </w:rPr>
            </w:pPr>
            <w:bookmarkStart w:id="11" w:name="xdx_90F_edei--EntityAddressPostalZipCode"/>
            <w:bookmarkEnd w:id="11"/>
            <w:r>
              <w:rPr>
                <w:b/>
              </w:rPr>
              <w:t>94538</w:t>
            </w:r>
          </w:p>
        </w:tc>
      </w:tr>
      <w:tr>
        <w:trPr/>
        <w:tc>
          <w:tcPr>
            <w:tcW w:w="4340"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3_edei--CityAreaCode_c20260708__20"/>
      <w:bookmarkEnd w:id="12"/>
      <w:r>
        <w:rPr>
          <w:rFonts w:ascii="Times New Roman;Times;Serif" w:hAnsi="Times New Roman;Times;Serif"/>
          <w:b/>
          <w:i w:val="false"/>
          <w:caps w:val="false"/>
          <w:smallCaps w:val="false"/>
          <w:sz w:val="20"/>
        </w:rPr>
        <w:t xml:space="preserve">510) </w:t>
      </w:r>
      <w:bookmarkStart w:id="13" w:name="xdx_90C_edei--LocalPhoneNumber_c20260708"/>
      <w:bookmarkEnd w:id="13"/>
      <w:r>
        <w:rPr>
          <w:rFonts w:ascii="Times New Roman;Times;Serif" w:hAnsi="Times New Roman;Times;Serif"/>
          <w:b/>
          <w:i w:val="false"/>
          <w:caps w:val="false"/>
          <w:smallCaps w:val="false"/>
          <w:sz w:val="20"/>
        </w:rPr>
        <w:t>270-2507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7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8_edei--SolicitingMaterial_c202607"/>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D_edei--PreCommencementTenderOffer"/>
            <w:bookmarkEnd w:id="16"/>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C_edei--PreCommencementIssuerTende"/>
            <w:bookmarkEnd w:id="17"/>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29"/>
        <w:gridCol w:w="60"/>
        <w:gridCol w:w="1412"/>
        <w:gridCol w:w="60"/>
        <w:gridCol w:w="2644"/>
      </w:tblGrid>
      <w:tr>
        <w:trPr/>
        <w:tc>
          <w:tcPr>
            <w:tcW w:w="6029"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12"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2644"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6029" w:type="dxa"/>
            <w:tcBorders/>
            <w:shd w:fill="CCEEFF" w:val="clear"/>
            <w:tcMar>
              <w:bottom w:w="0" w:type="dxa"/>
            </w:tcMar>
            <w:vAlign w:val="center"/>
          </w:tcPr>
          <w:p>
            <w:pPr>
              <w:pStyle w:val="TableContents"/>
              <w:bidi w:val="0"/>
              <w:spacing w:before="0" w:after="283"/>
              <w:jc w:val="center"/>
              <w:rPr>
                <w:b/>
              </w:rPr>
            </w:pPr>
            <w:bookmarkStart w:id="18" w:name="xdx_906_edei--Security12bTitle_c20260708"/>
            <w:bookmarkEnd w:id="18"/>
            <w:r>
              <w:rPr>
                <w:b/>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bookmarkStart w:id="19" w:name="xdx_904_edei--TradingSymbol_c20260708__2"/>
            <w:bookmarkEnd w:id="19"/>
            <w:r>
              <w:rPr>
                <w:b/>
              </w:rPr>
              <w:t>SPWR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 xml:space="preserve">The </w:t>
            </w:r>
            <w:bookmarkStart w:id="20" w:name="xdx_901_edei--SecurityExchangeName_c2026"/>
            <w:bookmarkEnd w:id="20"/>
            <w:r>
              <w:rPr>
                <w:b/>
              </w:rPr>
              <w:t>Nasdaq Global Market</w:t>
            </w:r>
          </w:p>
        </w:tc>
      </w:tr>
      <w:tr>
        <w:trPr/>
        <w:tc>
          <w:tcPr>
            <w:tcW w:w="602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1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644" w:type="dxa"/>
            <w:tcBorders/>
            <w:shd w:fill="FFFFFF" w:val="clear"/>
            <w:tcMar>
              <w:bottom w:w="0" w:type="dxa"/>
            </w:tcMar>
            <w:vAlign w:val="center"/>
          </w:tcPr>
          <w:p>
            <w:pPr>
              <w:pStyle w:val="TableContents"/>
              <w:bidi w:val="0"/>
              <w:spacing w:before="0" w:after="283"/>
              <w:jc w:val="center"/>
              <w:rPr/>
            </w:pPr>
            <w:r>
              <w:rPr/>
              <w:t> </w:t>
            </w:r>
          </w:p>
        </w:tc>
      </w:tr>
      <w:tr>
        <w:trPr/>
        <w:tc>
          <w:tcPr>
            <w:tcW w:w="6029" w:type="dxa"/>
            <w:tcBorders/>
            <w:shd w:fill="CCEEFF" w:val="clear"/>
            <w:tcMar>
              <w:bottom w:w="0" w:type="dxa"/>
            </w:tcMar>
            <w:vAlign w:val="center"/>
          </w:tcPr>
          <w:p>
            <w:pPr>
              <w:pStyle w:val="TableContents"/>
              <w:bidi w:val="0"/>
              <w:spacing w:before="0" w:after="283"/>
              <w:jc w:val="center"/>
              <w:rPr>
                <w:b/>
              </w:rPr>
            </w:pPr>
            <w:bookmarkStart w:id="21" w:name="xdx_909_edei--Security12bTitle_c20260708"/>
            <w:bookmarkEnd w:id="21"/>
            <w:r>
              <w:rPr>
                <w:b/>
              </w:rPr>
              <w:t>Warrants, each whole warrant exercisable for one share of Common Stock at an exercise price of $11.50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bookmarkStart w:id="22" w:name="xdx_90D_edei--TradingSymbol_c20260708__2"/>
            <w:bookmarkEnd w:id="22"/>
            <w:r>
              <w:rPr>
                <w:b/>
              </w:rPr>
              <w:t>SPWRW</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 xml:space="preserve">The </w:t>
            </w:r>
            <w:bookmarkStart w:id="23" w:name="xdx_905_edei--SecurityExchangeName_c2026"/>
            <w:bookmarkEnd w:id="23"/>
            <w:r>
              <w:rPr>
                <w:b/>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F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A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5.02.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Departure of Directors of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2026, SunPower Inc (the “Company”) announced that Jeanne Nguyen, the Company’s former Chief Accounting Officer, has departed from the Company effective July 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680" w:type="dxa"/>
        <w:jc w:val="left"/>
        <w:tblInd w:w="0" w:type="dxa"/>
        <w:tblLayout w:type="fixed"/>
        <w:tblCellMar>
          <w:top w:w="0" w:type="dxa"/>
          <w:left w:w="0" w:type="dxa"/>
          <w:bottom w:w="0" w:type="dxa"/>
          <w:right w:w="0" w:type="dxa"/>
        </w:tblCellMar>
      </w:tblPr>
      <w:tblGrid>
        <w:gridCol w:w="2015"/>
        <w:gridCol w:w="365"/>
        <w:gridCol w:w="2300"/>
      </w:tblGrid>
      <w:tr>
        <w:trPr/>
        <w:tc>
          <w:tcPr>
            <w:tcW w:w="201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ind w:left="0" w:right="0" w:hanging="200"/>
              <w:jc w:val="left"/>
              <w:rPr>
                <w:b/>
                <w:smallCaps/>
              </w:rPr>
            </w:pPr>
            <w:r>
              <w:rPr>
                <w:b/>
                <w:smallCaps/>
              </w:rPr>
              <w:t>SunPower Inc.</w:t>
            </w:r>
          </w:p>
        </w:tc>
      </w:tr>
      <w:tr>
        <w:trPr/>
        <w:tc>
          <w:tcPr>
            <w:tcW w:w="2015" w:type="dxa"/>
            <w:tcBorders/>
            <w:vAlign w:val="center"/>
          </w:tcPr>
          <w:p>
            <w:pPr>
              <w:pStyle w:val="TableContents"/>
              <w:bidi w:val="0"/>
              <w:spacing w:before="0" w:after="283"/>
              <w:jc w:val="left"/>
              <w:rPr/>
            </w:pPr>
            <w:r>
              <w:rPr/>
              <w:t>Dated: July 14, 2026</w:t>
            </w:r>
          </w:p>
        </w:tc>
        <w:tc>
          <w:tcPr>
            <w:tcW w:w="2665" w:type="dxa"/>
            <w:gridSpan w:val="2"/>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ind w:left="0" w:right="0" w:hanging="200"/>
              <w:jc w:val="left"/>
              <w:rPr/>
            </w:pPr>
            <w:r>
              <w:rPr/>
              <w:t> </w:t>
            </w:r>
          </w:p>
        </w:tc>
        <w:tc>
          <w:tcPr>
            <w:tcW w:w="365"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Thurman J. Rodgers</w:t>
            </w:r>
          </w:p>
        </w:tc>
      </w:tr>
      <w:tr>
        <w:trPr/>
        <w:tc>
          <w:tcPr>
            <w:tcW w:w="20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ind w:left="0" w:right="0" w:hanging="200"/>
              <w:jc w:val="left"/>
              <w:rPr/>
            </w:pPr>
            <w:r>
              <w:rPr/>
              <w:t> </w:t>
            </w:r>
          </w:p>
        </w:tc>
        <w:tc>
          <w:tcPr>
            <w:tcW w:w="2300" w:type="dxa"/>
            <w:tcBorders/>
            <w:vAlign w:val="center"/>
          </w:tcPr>
          <w:p>
            <w:pPr>
              <w:pStyle w:val="TableContents"/>
              <w:bidi w:val="0"/>
              <w:spacing w:before="0" w:after="283"/>
              <w:jc w:val="left"/>
              <w:rPr/>
            </w:pPr>
            <w:r>
              <w:rPr/>
              <w:t>Thurman J. Rodgers</w:t>
            </w:r>
          </w:p>
        </w:tc>
      </w:tr>
      <w:tr>
        <w:trPr/>
        <w:tc>
          <w:tcPr>
            <w:tcW w:w="20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ind w:left="0" w:right="0" w:hanging="200"/>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422</Words>
  <Characters>2328</Characters>
  <CharactersWithSpaces>2753</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