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MCCRANIE J DANIEL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SUNPOWER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1403 N. RESEARCH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OREM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84097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SunPower Inc.</w:t>
              </w:r>
            </w:hyperlink>
            <w:r>
              <w:rPr/>
              <w:t xml:space="preserve"> [ </w:t>
            </w:r>
            <w:r>
              <w:rPr>
                <w:rFonts w:ascii="Times;serif" w:hAnsi="Times;serif"/>
                <w:color w:val="0000FF"/>
                <w:sz w:val="24"/>
                <w:shd w:fill="FFFFFF" w:val="clear"/>
              </w:rPr>
              <w:t>SWPR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73"/>
        <w:gridCol w:w="904"/>
        <w:gridCol w:w="774"/>
        <w:gridCol w:w="600"/>
        <w:gridCol w:w="349"/>
        <w:gridCol w:w="931"/>
        <w:gridCol w:w="454"/>
        <w:gridCol w:w="617"/>
        <w:gridCol w:w="1280"/>
        <w:gridCol w:w="998"/>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7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7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7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93,650</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93,650</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Note</w:t>
            </w:r>
            <w:r>
              <w:rPr>
                <w:rFonts w:ascii="Times;serif" w:hAnsi="Times;serif"/>
                <w:color w:val="008000"/>
                <w:position w:val="7"/>
                <w:sz w:val="16"/>
                <w:sz w:val="20"/>
                <w:shd w:fill="FFFFFF" w:val="clear"/>
              </w:rPr>
              <w:t>(1)</w:t>
            </w:r>
            <w:r>
              <w:rPr/>
              <w:t xml:space="preserve"> </w:t>
            </w:r>
          </w:p>
        </w:tc>
      </w:tr>
      <w:tr>
        <w:trPr/>
        <w:tc>
          <w:tcPr>
            <w:tcW w:w="237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1,243,169</w:t>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Consists of 93,650 shares of common stock issued to the Dan and Kathy McCranie Revocable Trust (the "Trust") on July 1, 2026. The shares were issued to the Trust pursuant to an exchange transaction pursuant to which certain interest amounts payable under the 7% convertible senior notes due 2029 held by the Trust were exchanged for 93,650 shares of common stock. The reporting person serve as trustees of the Trust.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Penney, Attorney-in-Fact for Thurman J. Rodgers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9710" TargetMode="External"/><Relationship Id="rId5" Type="http://schemas.openxmlformats.org/officeDocument/2006/relationships/hyperlink" Target="http://www.sec.gov/cgi-bin/browse-edgar?action=getcompany&amp;CIK=00018389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640</Words>
  <Characters>3432</Characters>
  <CharactersWithSpaces>4008</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